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8AC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:rsidR="00541B3F" w:rsidRDefault="003C08B7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детский сад № 33 «Дельфин»</w:t>
      </w:r>
      <w:bookmarkStart w:id="0" w:name="_GoBack"/>
      <w:bookmarkEnd w:id="0"/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b/>
          <w:color w:val="538135" w:themeColor="accent6" w:themeShade="BF"/>
          <w:sz w:val="56"/>
          <w:szCs w:val="56"/>
          <w:shd w:val="clear" w:color="auto" w:fill="FFFFFF"/>
        </w:rPr>
        <w:t xml:space="preserve">Выступление </w:t>
      </w: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b/>
          <w:color w:val="538135" w:themeColor="accent6" w:themeShade="BF"/>
          <w:sz w:val="56"/>
          <w:szCs w:val="56"/>
          <w:shd w:val="clear" w:color="auto" w:fill="FFFFFF"/>
        </w:rPr>
        <w:t>на родительском собрании</w:t>
      </w: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56"/>
          <w:szCs w:val="56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  <w:t>«Элементарное музицирование</w:t>
      </w: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</w:pPr>
      <w:r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  <w:t>из опыта работы».</w:t>
      </w: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</w:pP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Музыкальный руководитель:</w:t>
      </w: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Фролова Ирина Александровна.</w:t>
      </w:r>
    </w:p>
    <w:p w:rsidR="00541B3F" w:rsidRP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Первая квалификационная категория.</w:t>
      </w:r>
    </w:p>
    <w:p w:rsidR="00541B3F" w:rsidRDefault="00541B3F" w:rsidP="006348AC">
      <w:pPr>
        <w:pStyle w:val="a5"/>
        <w:jc w:val="center"/>
        <w:rPr>
          <w:rFonts w:ascii="Times New Roman" w:hAnsi="Times New Roman" w:cs="Times New Roman"/>
          <w:b/>
          <w:color w:val="C45911" w:themeColor="accent2" w:themeShade="BF"/>
          <w:sz w:val="56"/>
          <w:szCs w:val="56"/>
          <w:shd w:val="clear" w:color="auto" w:fill="FFFFFF"/>
        </w:rPr>
      </w:pPr>
    </w:p>
    <w:p w:rsidR="00541B3F" w:rsidRDefault="00541B3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D0517D" w:rsidRDefault="00D0517D" w:rsidP="00D0517D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lastRenderedPageBreak/>
        <w:t>В течение учебного года мы с вами активно обсуждали вопросы, связанные с музыкальными инструментами. В рамках текущего учебного периода наша педагогическая деятельность была направлена на развитие направления, известного как «Элементарное музицирование». Этот подход предполагает активное взаимодействие детей с музыкальными инструментами, что вызывает у них неподдельный интерес и энтузиазм. Однако часто взрослые, наблюдая за детьми, акцентируют внимание на соблюдении порядка и тишины, вместо того чтобы поощрять их творческое самовыражение. На наших занятиях мы намеренно создавали условия, при которых дети могли свободно экспериментировать со звуком, используя разнообразные методы: от ритмического стука и хлопков до импровизированных музыкальных композиций.</w:t>
      </w:r>
    </w:p>
    <w:p w:rsidR="00D0517D" w:rsidRDefault="00D0517D" w:rsidP="00D0517D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Целью наших занятий было не только освоение базовых навыков звукоизвлечения, но и развитие у детей способности к восприятию и анализу музыкальных произведений. Мы обучали их распознавать характер музыки, различать её динамические и темповые особенности, а также понимать, что музыка состоит из мелодических фраз и структурных элементов. В процессе знакомства с различными музыкальными инструментами дети учились ассоциировать их звучание с конкретными образами и явлениями: металлофон изображал журчание ручья, палочки – цокот копыт лошади, барабан – тяжёлые шаги медведя или марширующий строй солдат.</w:t>
      </w:r>
    </w:p>
    <w:p w:rsidR="00D0517D" w:rsidRDefault="00D0517D" w:rsidP="00D0517D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Направление «Элементарное музицирование» традиционно ориентировано на детей старшего дошкольного возраста, однако мы адаптировали наши методики и для младших дошкольников. С ними мы проводили занятия, направленные на первичное знакомство с музыкальными инструментами, освоение основ звукоизвлечения, а также на озвучивание стихов и сказок. Особое внимание уделялось развитию у детей ритмического чувства и способности повторять за взрослым сложные ритмические рисунки. Кроме того, мы акцентировали внимание на важности развития внимательности и сосредоточенности у детей в процессе музыкальных занятий.</w:t>
      </w:r>
    </w:p>
    <w:p w:rsidR="00D0517D" w:rsidRDefault="00D0517D" w:rsidP="00D0517D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В средней группе дети достигли уровня, позволяющего им различать части музыкального произведения и определять моменты смены темпа и динамики. Освоенный репертуар был успешно интегрирован в праздничные мероприятия, где дети выступали в роли оркестра, используя в качестве инструментов подручные предметы, такие как ложки или посуда. Также они с удовольствием участвовали в играх, таких как «Угадай на чём играю», «Дирижёр» и «Возьми инструмент», что способствовало развитию их музыкальных способностей и коммуникативных навыков.</w:t>
      </w:r>
    </w:p>
    <w:p w:rsidR="00D0517D" w:rsidRDefault="00D0517D" w:rsidP="00D0517D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Дети из старшей-подготовительной группы продемонстрировали высокий уровень вовлечённости в процесс музицирования. Они не только озвучивали стихи и сказки, но и активно участвовали в создании собственных музыкальных игр и композиций. Кульминацией нашей работы стало выступление ритмического оркестра на празднике «8 Марта», где дети использовали подручные предметы для озвучивания музыкальных произведений и создания атмосферы праздника.</w:t>
      </w:r>
    </w:p>
    <w:p w:rsidR="00D0517D" w:rsidRDefault="00D0517D" w:rsidP="00D0517D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Игра в оркестре требует от участников не только умения играть на инструментах, но и способности координировать свои действия с другими музыкантами. В связи с этим мы применяли метод работы по подгруппам, что позволяло детям лучше слышать друг друга и создавать гармоничное звучание.</w:t>
      </w:r>
    </w:p>
    <w:p w:rsidR="00D0517D" w:rsidRDefault="00D0517D" w:rsidP="00D0517D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В заключение хочу представить вам оркестр девочек-выпускниц этого года, которые исполнят «Вальс-шутку» Д. Шостаковича. Это произведение, известное своей лёгкостью и мелодичностью, стало отличным примером того, как даже самые простые музыкальные инструменты могут создать изысканное звучание.</w:t>
      </w:r>
    </w:p>
    <w:p w:rsidR="00D0517D" w:rsidRDefault="00D0517D" w:rsidP="00D0517D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Также хочу выразить благодарность всем участникам конкурса шумовых инструментов, благодаря которым мы смогли расширить наш репертуар и обогатить музыкальные занятия.</w:t>
      </w:r>
    </w:p>
    <w:p w:rsidR="00D0517D" w:rsidRDefault="00D0517D" w:rsidP="00D0517D">
      <w:pPr>
        <w:pStyle w:val="a4"/>
        <w:shd w:val="clear" w:color="auto" w:fill="FFFFFF"/>
        <w:spacing w:before="24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Благодарю за внимание.</w:t>
      </w:r>
    </w:p>
    <w:p w:rsidR="00A93FD0" w:rsidRDefault="00A93FD0">
      <w:pPr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</w:p>
    <w:p w:rsidR="00A93FD0" w:rsidRDefault="00A93FD0">
      <w:pPr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</w:p>
    <w:p w:rsidR="00A93FD0" w:rsidRDefault="00A93FD0">
      <w:pPr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</w:p>
    <w:p w:rsidR="00A93FD0" w:rsidRDefault="00A93FD0">
      <w:pPr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</w:p>
    <w:p w:rsidR="00A93FD0" w:rsidRDefault="00A93FD0">
      <w:pPr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</w:p>
    <w:p w:rsidR="00A93FD0" w:rsidRDefault="00A93FD0">
      <w:pPr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</w:p>
    <w:p w:rsidR="00A93FD0" w:rsidRDefault="00A93FD0">
      <w:pPr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</w:p>
    <w:p w:rsidR="00A93FD0" w:rsidRDefault="00A93FD0">
      <w:pPr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</w:p>
    <w:p w:rsidR="00A93FD0" w:rsidRDefault="00A93FD0">
      <w:pPr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</w:p>
    <w:p w:rsidR="00A93FD0" w:rsidRDefault="00A93FD0">
      <w:pPr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</w:p>
    <w:p w:rsidR="00A93FD0" w:rsidRDefault="00A93FD0">
      <w:pPr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</w:p>
    <w:sectPr w:rsidR="00A9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0E"/>
    <w:rsid w:val="001648AF"/>
    <w:rsid w:val="00323F60"/>
    <w:rsid w:val="003C08B7"/>
    <w:rsid w:val="00541B3F"/>
    <w:rsid w:val="005D6D43"/>
    <w:rsid w:val="006348AC"/>
    <w:rsid w:val="00A50F60"/>
    <w:rsid w:val="00A93FD0"/>
    <w:rsid w:val="00B1100E"/>
    <w:rsid w:val="00C8271F"/>
    <w:rsid w:val="00CC4EDA"/>
    <w:rsid w:val="00D0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4280"/>
  <w15:chartTrackingRefBased/>
  <w15:docId w15:val="{6B4546B7-73C8-4270-B6F9-2D9EE41E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4EDA"/>
    <w:rPr>
      <w:b/>
      <w:bCs/>
    </w:rPr>
  </w:style>
  <w:style w:type="paragraph" w:styleId="a4">
    <w:name w:val="Normal (Web)"/>
    <w:basedOn w:val="a"/>
    <w:uiPriority w:val="99"/>
    <w:semiHidden/>
    <w:unhideWhenUsed/>
    <w:rsid w:val="00CC4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23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D987F-131E-48D9-AE9C-CD0CDD74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2019-05-29T06:49:00Z</dcterms:created>
  <dcterms:modified xsi:type="dcterms:W3CDTF">2025-11-24T08:34:00Z</dcterms:modified>
</cp:coreProperties>
</file>